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2CD4E0E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2E9D" w:rsidRPr="00B169DF">
        <w:rPr>
          <w:rFonts w:ascii="Corbel" w:hAnsi="Corbel"/>
          <w:bCs/>
          <w:i/>
        </w:rPr>
        <w:t xml:space="preserve">Załącznik nr 1.5 do Zarządzenia Rektora UR  nr </w:t>
      </w:r>
      <w:r w:rsidR="00EC2E9D">
        <w:rPr>
          <w:rFonts w:ascii="Corbel" w:hAnsi="Corbel"/>
          <w:bCs/>
          <w:i/>
        </w:rPr>
        <w:t>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4A4792F" w:rsidR="0085747A" w:rsidRPr="00F618F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618F0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618F0">
        <w:rPr>
          <w:rFonts w:ascii="Corbel" w:hAnsi="Corbel"/>
          <w:i/>
          <w:smallCaps/>
          <w:sz w:val="24"/>
          <w:szCs w:val="24"/>
        </w:rPr>
        <w:t xml:space="preserve"> </w:t>
      </w:r>
      <w:r w:rsidR="00FC34E4">
        <w:rPr>
          <w:rFonts w:ascii="Corbel" w:hAnsi="Corbel"/>
          <w:iCs/>
          <w:smallCaps/>
          <w:sz w:val="24"/>
          <w:szCs w:val="24"/>
        </w:rPr>
        <w:t>202</w:t>
      </w:r>
      <w:r w:rsidR="00EC2E9D">
        <w:rPr>
          <w:rFonts w:ascii="Corbel" w:hAnsi="Corbel"/>
          <w:iCs/>
          <w:smallCaps/>
          <w:sz w:val="24"/>
          <w:szCs w:val="24"/>
        </w:rPr>
        <w:t>5</w:t>
      </w:r>
      <w:r w:rsidR="00FC34E4">
        <w:rPr>
          <w:rFonts w:ascii="Corbel" w:hAnsi="Corbel"/>
          <w:iCs/>
          <w:smallCaps/>
          <w:sz w:val="24"/>
          <w:szCs w:val="24"/>
        </w:rPr>
        <w:t>-202</w:t>
      </w:r>
      <w:r w:rsidR="00EC2E9D">
        <w:rPr>
          <w:rFonts w:ascii="Corbel" w:hAnsi="Corbel"/>
          <w:iCs/>
          <w:smallCaps/>
          <w:sz w:val="24"/>
          <w:szCs w:val="24"/>
        </w:rPr>
        <w:t>8</w:t>
      </w:r>
    </w:p>
    <w:p w14:paraId="6A743604" w14:textId="50F6B748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7</w:t>
      </w:r>
      <w:r w:rsidR="00C20520">
        <w:rPr>
          <w:rFonts w:ascii="Corbel" w:hAnsi="Corbel"/>
          <w:sz w:val="20"/>
          <w:szCs w:val="20"/>
        </w:rPr>
        <w:t>/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85151B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DEF1DFE" w:rsidR="0085747A" w:rsidRPr="009C54AE" w:rsidRDefault="00F618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18F0">
              <w:rPr>
                <w:rFonts w:ascii="Corbel" w:hAnsi="Corbel"/>
                <w:b w:val="0"/>
                <w:sz w:val="24"/>
                <w:szCs w:val="24"/>
              </w:rPr>
              <w:t>Metody oceny projektów inwestycyjnych</w:t>
            </w:r>
          </w:p>
        </w:tc>
      </w:tr>
      <w:tr w:rsidR="0085747A" w:rsidRPr="009C54AE" w14:paraId="506999EA" w14:textId="77777777" w:rsidTr="0085151B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41E67DF6" w:rsidR="0085747A" w:rsidRPr="009C54AE" w:rsidRDefault="009050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092">
              <w:rPr>
                <w:rFonts w:ascii="Corbel" w:hAnsi="Corbel"/>
                <w:b w:val="0"/>
                <w:sz w:val="24"/>
                <w:szCs w:val="24"/>
              </w:rPr>
              <w:t>FiR/I/FiC/C.5</w:t>
            </w:r>
          </w:p>
        </w:tc>
      </w:tr>
      <w:tr w:rsidR="0085151B" w:rsidRPr="009C54AE" w14:paraId="4D7811D2" w14:textId="77777777" w:rsidTr="0085151B">
        <w:tc>
          <w:tcPr>
            <w:tcW w:w="2694" w:type="dxa"/>
            <w:vAlign w:val="center"/>
          </w:tcPr>
          <w:p w14:paraId="7E428FF4" w14:textId="77777777" w:rsidR="0085151B" w:rsidRPr="009C54AE" w:rsidRDefault="0085151B" w:rsidP="0085151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875BAB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151B" w:rsidRPr="009C54AE" w14:paraId="667C2DFC" w14:textId="77777777" w:rsidTr="0085151B">
        <w:tc>
          <w:tcPr>
            <w:tcW w:w="2694" w:type="dxa"/>
            <w:vAlign w:val="center"/>
          </w:tcPr>
          <w:p w14:paraId="12507E4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788022C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151B" w:rsidRPr="009C54AE" w14:paraId="1C470296" w14:textId="77777777" w:rsidTr="0085151B">
        <w:tc>
          <w:tcPr>
            <w:tcW w:w="2694" w:type="dxa"/>
            <w:vAlign w:val="center"/>
          </w:tcPr>
          <w:p w14:paraId="44FD0D0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0A39EE8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151B" w:rsidRPr="009C54AE" w14:paraId="0369B07B" w14:textId="77777777" w:rsidTr="0085151B">
        <w:tc>
          <w:tcPr>
            <w:tcW w:w="2694" w:type="dxa"/>
            <w:vAlign w:val="center"/>
          </w:tcPr>
          <w:p w14:paraId="6B3B00C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F438D4A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151B" w:rsidRPr="009C54AE" w14:paraId="2753A7D6" w14:textId="77777777" w:rsidTr="0085151B">
        <w:tc>
          <w:tcPr>
            <w:tcW w:w="2694" w:type="dxa"/>
            <w:vAlign w:val="center"/>
          </w:tcPr>
          <w:p w14:paraId="08A4166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151B" w:rsidRPr="009C54AE" w14:paraId="3A39C6A1" w14:textId="77777777" w:rsidTr="0085151B">
        <w:tc>
          <w:tcPr>
            <w:tcW w:w="2694" w:type="dxa"/>
            <w:vAlign w:val="center"/>
          </w:tcPr>
          <w:p w14:paraId="4F5A79F5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E27104F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151B" w:rsidRPr="009C54AE" w14:paraId="007CF2B1" w14:textId="77777777" w:rsidTr="0085151B">
        <w:tc>
          <w:tcPr>
            <w:tcW w:w="2694" w:type="dxa"/>
            <w:vAlign w:val="center"/>
          </w:tcPr>
          <w:p w14:paraId="5585E70D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0A1358E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151B" w:rsidRPr="009C54AE" w14:paraId="4F3F54D3" w14:textId="77777777" w:rsidTr="0085151B">
        <w:tc>
          <w:tcPr>
            <w:tcW w:w="2694" w:type="dxa"/>
            <w:vAlign w:val="center"/>
          </w:tcPr>
          <w:p w14:paraId="547711CB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554B26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151B" w:rsidRPr="009C54AE" w14:paraId="5B7A417E" w14:textId="77777777" w:rsidTr="0085151B">
        <w:tc>
          <w:tcPr>
            <w:tcW w:w="2694" w:type="dxa"/>
            <w:vAlign w:val="center"/>
          </w:tcPr>
          <w:p w14:paraId="4BA6022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151B" w:rsidRPr="009C54AE" w14:paraId="65731A9E" w14:textId="77777777" w:rsidTr="0085151B">
        <w:tc>
          <w:tcPr>
            <w:tcW w:w="2694" w:type="dxa"/>
            <w:vAlign w:val="center"/>
          </w:tcPr>
          <w:p w14:paraId="7C2F6978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C42CA05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151B" w:rsidRPr="009C54AE" w14:paraId="57276881" w14:textId="77777777" w:rsidTr="0085151B">
        <w:tc>
          <w:tcPr>
            <w:tcW w:w="2694" w:type="dxa"/>
            <w:vAlign w:val="center"/>
          </w:tcPr>
          <w:p w14:paraId="0BD0FC2A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4BDFCC9" w:rsidR="0085151B" w:rsidRPr="009C54AE" w:rsidRDefault="0085151B" w:rsidP="0085151B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0B67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0B67A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CCE669E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3543764B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CC5F352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1145293" w:rsidR="00015B8F" w:rsidRPr="009C54AE" w:rsidRDefault="007931BA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EFCEDED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780CD167" w:rsidR="0085747A" w:rsidRPr="009C54AE" w:rsidRDefault="00F8343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w formie tradycyjnej</w:t>
      </w:r>
      <w:r w:rsidR="009D7B94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 xml:space="preserve">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5A7C45" w14:textId="5CE82D43" w:rsidR="00983B76" w:rsidRDefault="00F8343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4B40">
        <w:rPr>
          <w:rFonts w:ascii="Corbel" w:hAnsi="Corbel"/>
          <w:b w:val="0"/>
          <w:smallCaps w:val="0"/>
          <w:szCs w:val="24"/>
        </w:rPr>
        <w:t xml:space="preserve">Wykład – </w:t>
      </w:r>
      <w:r w:rsidR="00983B76">
        <w:rPr>
          <w:rFonts w:ascii="Corbel" w:hAnsi="Corbel"/>
          <w:b w:val="0"/>
          <w:smallCaps w:val="0"/>
          <w:szCs w:val="24"/>
        </w:rPr>
        <w:t>egzamin</w:t>
      </w:r>
    </w:p>
    <w:p w14:paraId="13B6B21D" w14:textId="365E5B7A" w:rsidR="009C4B40" w:rsidRPr="009C4B40" w:rsidRDefault="009C4B4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BF64A9B" w:rsidR="0085747A" w:rsidRPr="009C54AE" w:rsidRDefault="006F0523" w:rsidP="009C4B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6F0523">
              <w:rPr>
                <w:rFonts w:ascii="Corbel" w:hAnsi="Corbel"/>
                <w:b w:val="0"/>
                <w:sz w:val="24"/>
                <w:szCs w:val="24"/>
              </w:rPr>
              <w:t>Podstawowa wiedza z zakresu: mikroekonomii, ekonomiki i organizacji przedsiębiorstw, zarządzania finansami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analizy finansowej.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3379AED5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 z wiedz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z zakresu przedsięwzięć gospodarczych. Student ma uzyskać wiedzę o rodzajach, metodach sporządzania i sposobach oceny projektów inwestycyjnych.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081B5BF0" w:rsidR="0085747A" w:rsidRPr="009C54AE" w:rsidRDefault="001E61E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71889DD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Wyjaśnianie zasad finansowania przedsięwzięć gospodarczych.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2AD613A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D8B9393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Wypracowanie umiejętności samodzielnej oceny sytuacji finansowej podmiotu., kształtowanie umiejętności korzystania z literatury przedmiotu oraz jej krytycznej oceny.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989DCBB" w14:textId="77777777" w:rsidTr="00A40494">
        <w:tc>
          <w:tcPr>
            <w:tcW w:w="1679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AE894A" w14:textId="77777777" w:rsidTr="00A40494">
        <w:tc>
          <w:tcPr>
            <w:tcW w:w="1679" w:type="dxa"/>
          </w:tcPr>
          <w:p w14:paraId="48E5C6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20C6502" w14:textId="23905974" w:rsidR="001E61EA" w:rsidRPr="001E61EA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Charakteryzuje istotę procesów zachodzących w przedsiębiorstwach i skutki decyzji inwestycyjnych. Objaśnia analizę, planowanie i wykorzystanie danych przy podejmowaniu decyzji inwestycyjnych.</w:t>
            </w:r>
          </w:p>
        </w:tc>
        <w:tc>
          <w:tcPr>
            <w:tcW w:w="1865" w:type="dxa"/>
          </w:tcPr>
          <w:p w14:paraId="479D0C78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3357F1DD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14:paraId="208BD672" w14:textId="724BF881" w:rsidR="0085747A" w:rsidRPr="009C54AE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1E61EA">
              <w:rPr>
                <w:rFonts w:ascii="Corbel" w:hAnsi="Corbel"/>
                <w:b w:val="0"/>
                <w:smallCaps w:val="0"/>
                <w:szCs w:val="24"/>
              </w:rPr>
              <w:t>_W13</w:t>
            </w:r>
          </w:p>
        </w:tc>
      </w:tr>
      <w:tr w:rsidR="00A40494" w:rsidRPr="009C54AE" w14:paraId="48B116A6" w14:textId="77777777" w:rsidTr="00A40494">
        <w:tc>
          <w:tcPr>
            <w:tcW w:w="1679" w:type="dxa"/>
          </w:tcPr>
          <w:p w14:paraId="55D5A65C" w14:textId="6EF42C1C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5C0665" w14:textId="0FC53301" w:rsidR="00A40494" w:rsidRPr="001E61EA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Analizuje przedsięwzięcia gospodarcze i na podstawie uzyskanych wyników rekomenduje wybór rozwiązań. Identyfikuje zagrożenia inwestycyjne i wykorzystuje metody finansowe w analizie inwestycji.</w:t>
            </w:r>
          </w:p>
        </w:tc>
        <w:tc>
          <w:tcPr>
            <w:tcW w:w="1865" w:type="dxa"/>
          </w:tcPr>
          <w:p w14:paraId="3B7ED9A4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4F091B1E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6266FC48" w14:textId="7F1286F0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656E048A" w14:textId="50A7413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40494" w:rsidRPr="009C54AE" w14:paraId="32BADA47" w14:textId="77777777" w:rsidTr="00A40494">
        <w:tc>
          <w:tcPr>
            <w:tcW w:w="1679" w:type="dxa"/>
          </w:tcPr>
          <w:p w14:paraId="4CBEB17A" w14:textId="4968240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4AAB609F" w14:textId="1B426616" w:rsidR="00A40494" w:rsidRPr="00A40494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Uczestniczy w przygotowywaniu i realizacji projektów społeczno-gospodarczych oraz przedstawia własne interpretacje.</w:t>
            </w:r>
          </w:p>
        </w:tc>
        <w:tc>
          <w:tcPr>
            <w:tcW w:w="1865" w:type="dxa"/>
          </w:tcPr>
          <w:p w14:paraId="2BA6A2A8" w14:textId="2B76512F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35A4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728A" w:rsidRPr="009C54AE" w14:paraId="5532AAAA" w14:textId="77777777" w:rsidTr="00935A49">
        <w:tc>
          <w:tcPr>
            <w:tcW w:w="9520" w:type="dxa"/>
          </w:tcPr>
          <w:p w14:paraId="760C695A" w14:textId="6A88B03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Projekty gospodarcze</w:t>
            </w:r>
            <w:r w:rsidRPr="00C71004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pojęcia, </w:t>
            </w:r>
            <w:r w:rsidRPr="00C71004">
              <w:rPr>
                <w:rFonts w:ascii="Corbel" w:hAnsi="Corbel"/>
                <w:sz w:val="24"/>
                <w:szCs w:val="24"/>
              </w:rPr>
              <w:t>cechy i klasyfikacja. Planowanie i organizacja procesu inwestycyjnego. Fazy cyklu inwestycyjnego.</w:t>
            </w:r>
          </w:p>
        </w:tc>
      </w:tr>
      <w:tr w:rsidR="007A728A" w:rsidRPr="009C54AE" w14:paraId="4AE4DDAB" w14:textId="77777777" w:rsidTr="00935A49">
        <w:tc>
          <w:tcPr>
            <w:tcW w:w="9520" w:type="dxa"/>
          </w:tcPr>
          <w:p w14:paraId="13CA1719" w14:textId="18DC4FA6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i ocena ź</w:t>
            </w:r>
            <w:r w:rsidRPr="00CA6454">
              <w:rPr>
                <w:rFonts w:ascii="Corbel" w:hAnsi="Corbel"/>
                <w:sz w:val="24"/>
                <w:szCs w:val="24"/>
              </w:rPr>
              <w:t>ród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ł finansowania projektów </w:t>
            </w:r>
            <w:r>
              <w:rPr>
                <w:rFonts w:ascii="Corbel" w:hAnsi="Corbel"/>
                <w:sz w:val="24"/>
                <w:szCs w:val="24"/>
              </w:rPr>
              <w:t>gospodarcz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ych. </w:t>
            </w:r>
          </w:p>
        </w:tc>
      </w:tr>
      <w:tr w:rsidR="007A728A" w:rsidRPr="009C54AE" w14:paraId="551073A5" w14:textId="77777777" w:rsidTr="00935A49">
        <w:tc>
          <w:tcPr>
            <w:tcW w:w="9520" w:type="dxa"/>
          </w:tcPr>
          <w:p w14:paraId="4918BCD1" w14:textId="56E852D8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finansowania przedsięwzięcia gospodarczego. Determinanty struktury kapitału.</w:t>
            </w:r>
          </w:p>
        </w:tc>
      </w:tr>
      <w:tr w:rsidR="007A728A" w:rsidRPr="009C54AE" w14:paraId="091A1067" w14:textId="77777777" w:rsidTr="00935A49">
        <w:tc>
          <w:tcPr>
            <w:tcW w:w="9520" w:type="dxa"/>
          </w:tcPr>
          <w:p w14:paraId="44EB11E3" w14:textId="29BF038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Ocena efektywności </w:t>
            </w:r>
            <w:r>
              <w:rPr>
                <w:rFonts w:ascii="Corbel" w:hAnsi="Corbel"/>
                <w:sz w:val="24"/>
                <w:szCs w:val="24"/>
              </w:rPr>
              <w:t>projektu inwestycyjnego</w:t>
            </w:r>
            <w:r w:rsidRPr="003F4CC3">
              <w:rPr>
                <w:rFonts w:ascii="Corbel" w:hAnsi="Corbel"/>
                <w:sz w:val="24"/>
                <w:szCs w:val="24"/>
              </w:rPr>
              <w:t xml:space="preserve">  – procedura i metody.</w:t>
            </w:r>
          </w:p>
        </w:tc>
      </w:tr>
      <w:tr w:rsidR="007A728A" w:rsidRPr="009C54AE" w14:paraId="3613B1EA" w14:textId="77777777" w:rsidTr="00935A49">
        <w:tc>
          <w:tcPr>
            <w:tcW w:w="9520" w:type="dxa"/>
          </w:tcPr>
          <w:p w14:paraId="758623AE" w14:textId="1FF6604E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Wykorzystanie finansowych metod oceny efektywności inwestycji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3F4CC3">
              <w:rPr>
                <w:rFonts w:ascii="Corbel" w:hAnsi="Corbel"/>
                <w:sz w:val="24"/>
                <w:szCs w:val="24"/>
              </w:rPr>
              <w:t>statycznych i dynamicznych.</w:t>
            </w:r>
          </w:p>
        </w:tc>
      </w:tr>
      <w:tr w:rsidR="007A728A" w:rsidRPr="009C54AE" w14:paraId="71968D5D" w14:textId="77777777" w:rsidTr="00935A49">
        <w:tc>
          <w:tcPr>
            <w:tcW w:w="9520" w:type="dxa"/>
          </w:tcPr>
          <w:p w14:paraId="22F379DB" w14:textId="49D94E27" w:rsidR="007A728A" w:rsidRPr="009C54AE" w:rsidRDefault="007A728A" w:rsidP="007A72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>Proces budżetowania kapitałowego – cele, etapy, narzędzia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728A" w:rsidRPr="009C54AE" w14:paraId="6FF94AA4" w14:textId="77777777" w:rsidTr="00935A49">
        <w:tc>
          <w:tcPr>
            <w:tcW w:w="9520" w:type="dxa"/>
          </w:tcPr>
          <w:p w14:paraId="52A07019" w14:textId="49B1746E" w:rsidR="007A728A" w:rsidRPr="003F4CC3" w:rsidRDefault="007A728A" w:rsidP="007A72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>Średni ważony koszt kapitału oraz krańcowy koszt kapitału – wykorzystanie w budowie optymalnego programu rozwoju przedsiębiorstwa.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935A4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2197" w:rsidRPr="009C54AE" w14:paraId="1C230FF5" w14:textId="77777777" w:rsidTr="00935A49">
        <w:tc>
          <w:tcPr>
            <w:tcW w:w="9520" w:type="dxa"/>
          </w:tcPr>
          <w:p w14:paraId="59B5524C" w14:textId="47F4D7DE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0436">
              <w:rPr>
                <w:rFonts w:ascii="Corbel" w:hAnsi="Corbel"/>
                <w:sz w:val="24"/>
                <w:szCs w:val="24"/>
              </w:rPr>
              <w:t>Analiza wrażliwości progu rentowności w ocenie efektywności i ryzyka projektów gospodarczych.</w:t>
            </w:r>
          </w:p>
        </w:tc>
      </w:tr>
      <w:tr w:rsidR="00202197" w:rsidRPr="009C54AE" w14:paraId="7BDBAFB0" w14:textId="77777777" w:rsidTr="00935A49">
        <w:tc>
          <w:tcPr>
            <w:tcW w:w="9520" w:type="dxa"/>
          </w:tcPr>
          <w:p w14:paraId="0827D9D0" w14:textId="170A4BB3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202197" w:rsidRPr="009C54AE" w14:paraId="52C24D11" w14:textId="77777777" w:rsidTr="00935A49">
        <w:tc>
          <w:tcPr>
            <w:tcW w:w="9520" w:type="dxa"/>
          </w:tcPr>
          <w:p w14:paraId="35EFFCCE" w14:textId="0106C2A9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wartości pieniądza w czasie. Analiza wartości przyszłej i bieżącej pieniądza.</w:t>
            </w:r>
          </w:p>
        </w:tc>
      </w:tr>
      <w:tr w:rsidR="00202197" w:rsidRPr="009C54AE" w14:paraId="7AC03D2B" w14:textId="77777777" w:rsidTr="00935A49">
        <w:tc>
          <w:tcPr>
            <w:tcW w:w="9520" w:type="dxa"/>
          </w:tcPr>
          <w:p w14:paraId="6561F9FD" w14:textId="7B667C72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202197" w:rsidRPr="009C54AE" w14:paraId="711DB32E" w14:textId="77777777" w:rsidTr="00935A49">
        <w:tc>
          <w:tcPr>
            <w:tcW w:w="9520" w:type="dxa"/>
          </w:tcPr>
          <w:p w14:paraId="22214340" w14:textId="25C12451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  <w:tr w:rsidR="00202197" w:rsidRPr="009C54AE" w14:paraId="4DCDB80A" w14:textId="77777777" w:rsidTr="00935A49">
        <w:tc>
          <w:tcPr>
            <w:tcW w:w="9520" w:type="dxa"/>
          </w:tcPr>
          <w:p w14:paraId="3ED007F3" w14:textId="681A2B67" w:rsidR="00202197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09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Ekonomiczna wartość dodana i rynkowa wartość dodana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ocenie efektywności projektów gospodarczych.</w:t>
            </w:r>
          </w:p>
        </w:tc>
      </w:tr>
      <w:tr w:rsidR="00202197" w:rsidRPr="009C54AE" w14:paraId="3CEC5A8A" w14:textId="77777777" w:rsidTr="00935A49">
        <w:tc>
          <w:tcPr>
            <w:tcW w:w="9520" w:type="dxa"/>
          </w:tcPr>
          <w:p w14:paraId="4AEB38BC" w14:textId="525A3C98" w:rsidR="00202197" w:rsidRPr="00FF6093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ryzyka realizacji </w:t>
            </w:r>
            <w:r w:rsidRPr="007907F3">
              <w:rPr>
                <w:rFonts w:ascii="Corbel" w:hAnsi="Corbel"/>
                <w:sz w:val="24"/>
                <w:szCs w:val="24"/>
              </w:rPr>
              <w:t>projektów inwestycyjnych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952FF" w14:textId="77777777" w:rsidR="009C0965" w:rsidRPr="009C54AE" w:rsidRDefault="009C0965" w:rsidP="009C09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7BD1C4BE" w14:textId="28930A07" w:rsidR="009C0965" w:rsidRDefault="009C0965" w:rsidP="009C096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>Ćwiczenia</w:t>
      </w:r>
      <w:r w:rsidR="00D770C1">
        <w:rPr>
          <w:rFonts w:ascii="Corbel" w:hAnsi="Corbel"/>
          <w:b w:val="0"/>
          <w:smallCaps w:val="0"/>
          <w:szCs w:val="24"/>
        </w:rPr>
        <w:t xml:space="preserve">: </w:t>
      </w:r>
      <w:r w:rsidR="00D770C1" w:rsidRPr="2F1F3454">
        <w:rPr>
          <w:rFonts w:ascii="Corbel" w:hAnsi="Corbel"/>
          <w:b w:val="0"/>
          <w:smallCaps w:val="0"/>
        </w:rPr>
        <w:t>dyskusja moderowana, rozwiązywanie zadań, praca grupowa, analiza studium przypadku</w:t>
      </w:r>
      <w:r w:rsidR="00D770C1">
        <w:rPr>
          <w:rFonts w:ascii="Corbel" w:hAnsi="Corbel"/>
          <w:b w:val="0"/>
          <w:smallCaps w:val="0"/>
        </w:rPr>
        <w:t>,</w:t>
      </w:r>
      <w:r w:rsidR="00D770C1">
        <w:rPr>
          <w:rFonts w:ascii="Corbel" w:hAnsi="Corbel"/>
          <w:b w:val="0"/>
          <w:smallCaps w:val="0"/>
          <w:szCs w:val="24"/>
        </w:rPr>
        <w:t xml:space="preserve"> zastosowanie</w:t>
      </w:r>
      <w:r w:rsidR="00D770C1"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D8F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66921" w:rsidRPr="00FB6D8F" w14:paraId="5FC256E6" w14:textId="77777777" w:rsidTr="00FB6D8F">
        <w:tc>
          <w:tcPr>
            <w:tcW w:w="1962" w:type="dxa"/>
          </w:tcPr>
          <w:p w14:paraId="1B521E17" w14:textId="6D36400F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233E5F1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D5562F6" w14:textId="2C4735C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666921" w:rsidRPr="00FB6D8F" w14:paraId="2D84DE03" w14:textId="77777777" w:rsidTr="00FB6D8F">
        <w:tc>
          <w:tcPr>
            <w:tcW w:w="1962" w:type="dxa"/>
          </w:tcPr>
          <w:p w14:paraId="3D8CA619" w14:textId="77777777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06CC2A9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69C1090B" w14:textId="348F79DD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6921" w:rsidRPr="00FB6D8F" w14:paraId="5301930E" w14:textId="77777777" w:rsidTr="00FB6D8F">
        <w:tc>
          <w:tcPr>
            <w:tcW w:w="1962" w:type="dxa"/>
          </w:tcPr>
          <w:p w14:paraId="287D02BD" w14:textId="5D47C59A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EDED903" w14:textId="448D01F0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6382574" w14:textId="44B0565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07096D6" w14:textId="69EC57D0" w:rsidR="00FB6D8F" w:rsidRPr="00082B89" w:rsidRDefault="009E1D76" w:rsidP="00FB6D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ykład – </w:t>
            </w:r>
            <w:r w:rsidR="00C23922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oceny pozytywnej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uzyskanie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50% wymaganych punktów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2B4DCBA9" w:rsidR="0085747A" w:rsidRPr="009C54AE" w:rsidRDefault="009E1D76" w:rsidP="00FB6D8F">
            <w:pPr>
              <w:pStyle w:val="Punktygwne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wiczenia – p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odstawą oceny pozytywnej jest wynik pracy pisemnej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(kolokwium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, z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której student uzyskał ponad 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50%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poprawnych odpowiedzi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6E1495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1495" w:rsidRPr="009C54AE" w14:paraId="41D7342E" w14:textId="77777777" w:rsidTr="006E1495">
        <w:tc>
          <w:tcPr>
            <w:tcW w:w="4902" w:type="dxa"/>
          </w:tcPr>
          <w:p w14:paraId="336857A1" w14:textId="73D919E9" w:rsidR="006E1495" w:rsidRPr="009C54AE" w:rsidRDefault="006E1495" w:rsidP="00D23D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53D7113F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30</w:t>
            </w:r>
          </w:p>
        </w:tc>
      </w:tr>
      <w:tr w:rsidR="006E1495" w:rsidRPr="009C54AE" w14:paraId="14748C99" w14:textId="77777777" w:rsidTr="006E1495">
        <w:tc>
          <w:tcPr>
            <w:tcW w:w="4902" w:type="dxa"/>
          </w:tcPr>
          <w:p w14:paraId="77F9A71E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454A80A9" w:rsidR="006E1495" w:rsidRPr="009C54AE" w:rsidRDefault="00A4729E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E1495" w:rsidRPr="009C54AE" w14:paraId="41367D30" w14:textId="77777777" w:rsidTr="006E1495">
        <w:tc>
          <w:tcPr>
            <w:tcW w:w="4902" w:type="dxa"/>
          </w:tcPr>
          <w:p w14:paraId="4F573F09" w14:textId="4054F63E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08678214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4</w:t>
            </w:r>
            <w:r w:rsidR="00A4729E">
              <w:rPr>
                <w:rFonts w:ascii="Corbel" w:hAnsi="Corbel"/>
                <w:sz w:val="21"/>
                <w:szCs w:val="21"/>
              </w:rPr>
              <w:t>0</w:t>
            </w:r>
          </w:p>
        </w:tc>
      </w:tr>
      <w:tr w:rsidR="006E1495" w:rsidRPr="009C54AE" w14:paraId="45A3E8D7" w14:textId="77777777" w:rsidTr="006E1495">
        <w:tc>
          <w:tcPr>
            <w:tcW w:w="4902" w:type="dxa"/>
          </w:tcPr>
          <w:p w14:paraId="626D78EC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CB40CE5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6E1495" w:rsidRPr="009C54AE" w14:paraId="761AF2EE" w14:textId="77777777" w:rsidTr="006E1495">
        <w:tc>
          <w:tcPr>
            <w:tcW w:w="4902" w:type="dxa"/>
          </w:tcPr>
          <w:p w14:paraId="3C28658F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5FE44512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051AAE2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737352" w14:textId="77777777" w:rsid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  <w:p w14:paraId="3359D870" w14:textId="722A9499" w:rsidR="00DD0AC6" w:rsidRP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F2B9B2" w14:textId="6693B3E1" w:rsidR="000F2307" w:rsidRPr="009C54AE" w:rsidRDefault="000F2307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D1D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4F407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43154" w14:textId="77777777" w:rsidR="00DD0AC6" w:rsidRPr="00E66E22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Bławat F., Drajska E., Figura P., Gawrycka M., Korol T., Prusak B.,  Analiza finansowa przedsiębiorstwa. Finansowanie, inwestycje, wartość, syntetyczna ocena kondycji finansowej, Warszawa 2020.</w:t>
            </w:r>
          </w:p>
          <w:p w14:paraId="5FD28BCF" w14:textId="1C1550D7" w:rsidR="000F2307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 S., Zarządzanie. Strategia inwestycyjna i projekty inwestycyjne, Kraków 2020.</w:t>
            </w:r>
          </w:p>
          <w:p w14:paraId="1F17CF12" w14:textId="7099B80C" w:rsidR="000F2307" w:rsidRPr="009C54AE" w:rsidRDefault="008F160B" w:rsidP="008F160B">
            <w:pPr>
              <w:pStyle w:val="Textbody"/>
              <w:numPr>
                <w:ilvl w:val="0"/>
                <w:numId w:val="4"/>
              </w:numPr>
              <w:spacing w:line="276" w:lineRule="auto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>Kogut-Jaworska M., Zawora J.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>,</w:t>
            </w: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Działalność inwestycyjna województw samorządowych w Polsce, Radom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2020.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8A8F3" w14:textId="77777777" w:rsidR="00821906" w:rsidRDefault="00821906" w:rsidP="00C16ABF">
      <w:pPr>
        <w:spacing w:after="0" w:line="240" w:lineRule="auto"/>
      </w:pPr>
      <w:r>
        <w:separator/>
      </w:r>
    </w:p>
  </w:endnote>
  <w:endnote w:type="continuationSeparator" w:id="0">
    <w:p w14:paraId="56F67014" w14:textId="77777777" w:rsidR="00821906" w:rsidRDefault="008219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55A7" w14:textId="77777777" w:rsidR="00821906" w:rsidRDefault="00821906" w:rsidP="00C16ABF">
      <w:pPr>
        <w:spacing w:after="0" w:line="240" w:lineRule="auto"/>
      </w:pPr>
      <w:r>
        <w:separator/>
      </w:r>
    </w:p>
  </w:footnote>
  <w:footnote w:type="continuationSeparator" w:id="0">
    <w:p w14:paraId="67456F03" w14:textId="77777777" w:rsidR="00821906" w:rsidRDefault="00821906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7E026F"/>
    <w:multiLevelType w:val="hybridMultilevel"/>
    <w:tmpl w:val="2954D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49E8044E"/>
    <w:multiLevelType w:val="hybridMultilevel"/>
    <w:tmpl w:val="B1CEBD78"/>
    <w:lvl w:ilvl="0" w:tplc="25ACB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E602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EE6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0E3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AB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389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705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61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E43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A7AF3"/>
    <w:multiLevelType w:val="hybridMultilevel"/>
    <w:tmpl w:val="1B9475DC"/>
    <w:lvl w:ilvl="0" w:tplc="DE48EA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D4BCA"/>
    <w:multiLevelType w:val="hybridMultilevel"/>
    <w:tmpl w:val="BDE47652"/>
    <w:lvl w:ilvl="0" w:tplc="93FEF5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73952">
    <w:abstractNumId w:val="0"/>
  </w:num>
  <w:num w:numId="2" w16cid:durableId="116067908">
    <w:abstractNumId w:val="4"/>
  </w:num>
  <w:num w:numId="3" w16cid:durableId="690035599">
    <w:abstractNumId w:val="2"/>
  </w:num>
  <w:num w:numId="4" w16cid:durableId="584531212">
    <w:abstractNumId w:val="6"/>
  </w:num>
  <w:num w:numId="5" w16cid:durableId="109323942">
    <w:abstractNumId w:val="1"/>
  </w:num>
  <w:num w:numId="6" w16cid:durableId="2006545958">
    <w:abstractNumId w:val="5"/>
  </w:num>
  <w:num w:numId="7" w16cid:durableId="255136239">
    <w:abstractNumId w:val="3"/>
  </w:num>
  <w:num w:numId="8" w16cid:durableId="7012934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E8B"/>
    <w:rsid w:val="00022ECE"/>
    <w:rsid w:val="00042A51"/>
    <w:rsid w:val="00042D2E"/>
    <w:rsid w:val="00044C82"/>
    <w:rsid w:val="000638B4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7A9"/>
    <w:rsid w:val="000D04B0"/>
    <w:rsid w:val="000F1C57"/>
    <w:rsid w:val="000F2307"/>
    <w:rsid w:val="000F5615"/>
    <w:rsid w:val="000F5635"/>
    <w:rsid w:val="0010615C"/>
    <w:rsid w:val="0011003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6BE"/>
    <w:rsid w:val="00182C9E"/>
    <w:rsid w:val="0018607E"/>
    <w:rsid w:val="00192F37"/>
    <w:rsid w:val="001A0EC8"/>
    <w:rsid w:val="001A70D2"/>
    <w:rsid w:val="001D657B"/>
    <w:rsid w:val="001D7B54"/>
    <w:rsid w:val="001E0209"/>
    <w:rsid w:val="001E61EA"/>
    <w:rsid w:val="001F2CA2"/>
    <w:rsid w:val="001F68EE"/>
    <w:rsid w:val="00202197"/>
    <w:rsid w:val="002144C0"/>
    <w:rsid w:val="00215FA7"/>
    <w:rsid w:val="0022477D"/>
    <w:rsid w:val="002278A9"/>
    <w:rsid w:val="002336F9"/>
    <w:rsid w:val="0024028F"/>
    <w:rsid w:val="00244ABC"/>
    <w:rsid w:val="00275F5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4B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D10"/>
    <w:rsid w:val="004F55A3"/>
    <w:rsid w:val="0050496F"/>
    <w:rsid w:val="00513B6F"/>
    <w:rsid w:val="00517C63"/>
    <w:rsid w:val="00526A36"/>
    <w:rsid w:val="005363C4"/>
    <w:rsid w:val="00536BDE"/>
    <w:rsid w:val="00543ACC"/>
    <w:rsid w:val="00561549"/>
    <w:rsid w:val="0056696D"/>
    <w:rsid w:val="0059484D"/>
    <w:rsid w:val="005A0855"/>
    <w:rsid w:val="005A133C"/>
    <w:rsid w:val="005A3196"/>
    <w:rsid w:val="005B1486"/>
    <w:rsid w:val="005B51C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6921"/>
    <w:rsid w:val="00671958"/>
    <w:rsid w:val="00675843"/>
    <w:rsid w:val="00696477"/>
    <w:rsid w:val="006D050F"/>
    <w:rsid w:val="006D1553"/>
    <w:rsid w:val="006D6139"/>
    <w:rsid w:val="006E1495"/>
    <w:rsid w:val="006E5D65"/>
    <w:rsid w:val="006F0523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8A9"/>
    <w:rsid w:val="00753C54"/>
    <w:rsid w:val="00763BF1"/>
    <w:rsid w:val="00766FD4"/>
    <w:rsid w:val="00775865"/>
    <w:rsid w:val="0078168C"/>
    <w:rsid w:val="00787C2A"/>
    <w:rsid w:val="00790E27"/>
    <w:rsid w:val="007931BA"/>
    <w:rsid w:val="007A4022"/>
    <w:rsid w:val="007A6E6E"/>
    <w:rsid w:val="007A728A"/>
    <w:rsid w:val="007C3299"/>
    <w:rsid w:val="007C3BCC"/>
    <w:rsid w:val="007C4546"/>
    <w:rsid w:val="007D6E56"/>
    <w:rsid w:val="007F4155"/>
    <w:rsid w:val="0081554D"/>
    <w:rsid w:val="0081707E"/>
    <w:rsid w:val="00821906"/>
    <w:rsid w:val="008449B3"/>
    <w:rsid w:val="00845054"/>
    <w:rsid w:val="0085151B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60B"/>
    <w:rsid w:val="008F6E29"/>
    <w:rsid w:val="00905092"/>
    <w:rsid w:val="00916188"/>
    <w:rsid w:val="00917F2A"/>
    <w:rsid w:val="00923D7D"/>
    <w:rsid w:val="00935A49"/>
    <w:rsid w:val="009508DF"/>
    <w:rsid w:val="00950DAC"/>
    <w:rsid w:val="00954A07"/>
    <w:rsid w:val="00983B76"/>
    <w:rsid w:val="00984B23"/>
    <w:rsid w:val="00991867"/>
    <w:rsid w:val="00997F14"/>
    <w:rsid w:val="009A78D9"/>
    <w:rsid w:val="009C0965"/>
    <w:rsid w:val="009C3E31"/>
    <w:rsid w:val="009C4B40"/>
    <w:rsid w:val="009C54AE"/>
    <w:rsid w:val="009C788E"/>
    <w:rsid w:val="009D3F3B"/>
    <w:rsid w:val="009D7B94"/>
    <w:rsid w:val="009E0543"/>
    <w:rsid w:val="009E1D76"/>
    <w:rsid w:val="009E3B41"/>
    <w:rsid w:val="009F3C5C"/>
    <w:rsid w:val="009F4610"/>
    <w:rsid w:val="00A00ECC"/>
    <w:rsid w:val="00A125C9"/>
    <w:rsid w:val="00A155EE"/>
    <w:rsid w:val="00A2245B"/>
    <w:rsid w:val="00A245B2"/>
    <w:rsid w:val="00A30110"/>
    <w:rsid w:val="00A32606"/>
    <w:rsid w:val="00A36899"/>
    <w:rsid w:val="00A371F6"/>
    <w:rsid w:val="00A40494"/>
    <w:rsid w:val="00A43BF6"/>
    <w:rsid w:val="00A4729E"/>
    <w:rsid w:val="00A53FA5"/>
    <w:rsid w:val="00A54817"/>
    <w:rsid w:val="00A56FD9"/>
    <w:rsid w:val="00A601C8"/>
    <w:rsid w:val="00A60799"/>
    <w:rsid w:val="00A77228"/>
    <w:rsid w:val="00A84C85"/>
    <w:rsid w:val="00A97DE1"/>
    <w:rsid w:val="00AB053C"/>
    <w:rsid w:val="00AD1146"/>
    <w:rsid w:val="00AD27D3"/>
    <w:rsid w:val="00AD66D6"/>
    <w:rsid w:val="00AE1160"/>
    <w:rsid w:val="00AE183A"/>
    <w:rsid w:val="00AE203C"/>
    <w:rsid w:val="00AE2E74"/>
    <w:rsid w:val="00AE5FCB"/>
    <w:rsid w:val="00AF2C1E"/>
    <w:rsid w:val="00B01714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86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520"/>
    <w:rsid w:val="00C23922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4CC7"/>
    <w:rsid w:val="00CD6897"/>
    <w:rsid w:val="00CE5BAC"/>
    <w:rsid w:val="00CF1EA8"/>
    <w:rsid w:val="00CF25BE"/>
    <w:rsid w:val="00CF78ED"/>
    <w:rsid w:val="00D02B25"/>
    <w:rsid w:val="00D02EBA"/>
    <w:rsid w:val="00D07F7D"/>
    <w:rsid w:val="00D17C3C"/>
    <w:rsid w:val="00D23DCA"/>
    <w:rsid w:val="00D26B2C"/>
    <w:rsid w:val="00D352C9"/>
    <w:rsid w:val="00D425B2"/>
    <w:rsid w:val="00D428D6"/>
    <w:rsid w:val="00D473F3"/>
    <w:rsid w:val="00D552B2"/>
    <w:rsid w:val="00D608D1"/>
    <w:rsid w:val="00D74119"/>
    <w:rsid w:val="00D770C1"/>
    <w:rsid w:val="00D8075B"/>
    <w:rsid w:val="00D852EE"/>
    <w:rsid w:val="00D8678B"/>
    <w:rsid w:val="00DA2114"/>
    <w:rsid w:val="00DA6057"/>
    <w:rsid w:val="00DC6D0C"/>
    <w:rsid w:val="00DD0560"/>
    <w:rsid w:val="00DD0AC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580"/>
    <w:rsid w:val="00E661B9"/>
    <w:rsid w:val="00E716A7"/>
    <w:rsid w:val="00E742AA"/>
    <w:rsid w:val="00E77E88"/>
    <w:rsid w:val="00E8107D"/>
    <w:rsid w:val="00E960BB"/>
    <w:rsid w:val="00EA2074"/>
    <w:rsid w:val="00EA4832"/>
    <w:rsid w:val="00EA4E9D"/>
    <w:rsid w:val="00EC2E9D"/>
    <w:rsid w:val="00EC4899"/>
    <w:rsid w:val="00EC58A9"/>
    <w:rsid w:val="00EC6451"/>
    <w:rsid w:val="00ED03AB"/>
    <w:rsid w:val="00ED0599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618F0"/>
    <w:rsid w:val="00F7066B"/>
    <w:rsid w:val="00F8343D"/>
    <w:rsid w:val="00F83B28"/>
    <w:rsid w:val="00F919AE"/>
    <w:rsid w:val="00F974DA"/>
    <w:rsid w:val="00FA46E5"/>
    <w:rsid w:val="00FB6D8F"/>
    <w:rsid w:val="00FB7DBA"/>
    <w:rsid w:val="00FC1C25"/>
    <w:rsid w:val="00FC34E4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F160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E5A25-3D1F-445B-AB0A-6F6DCE35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11388-C4E9-42D7-B3F7-2AE0C2E06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F47FB-5326-4900-9FCF-0B2106116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62A191-C0C1-49B2-95B2-CED8BEA1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4</cp:revision>
  <cp:lastPrinted>2019-02-06T12:12:00Z</cp:lastPrinted>
  <dcterms:created xsi:type="dcterms:W3CDTF">2025-11-04T19:05:00Z</dcterms:created>
  <dcterms:modified xsi:type="dcterms:W3CDTF">2025-11-11T17:11:00Z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